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Патологическая анатомия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Патологическая анатомия | Записей: 1 | Кейс: 2 | Вопросов: 12</w:t>
      </w:r>
    </w:p>
    <w:p>
      <w:r>
        <w:br w:type="page"/>
      </w:r>
    </w:p>
    <w:p>
      <w:pPr>
        <w:pStyle w:val="Heading1"/>
      </w:pPr>
      <w:r>
        <w:t>Патологическая анатомия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Патологическая анатомия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На гистологическое исследование поступил операционный материал.</w:t>
      </w:r>
    </w:p>
    <w:p>
      <w:pPr>
        <w:spacing w:after="58"/>
      </w:pPr>
      <w:r>
        <w:rPr>
          <w:b w:val="0"/>
          <w:i w:val="0"/>
        </w:rPr>
        <w:t>Из анамнеза известно: женщина, 61 год, обратилась к врачу с жалобами на уплотнение в правой молочной железе около 1см, которое пациентка обнаружила самостоятельно.</w:t>
      </w:r>
    </w:p>
    <w:p>
      <w:pPr>
        <w:pStyle w:val="Heading3"/>
      </w:pPr>
      <w:r>
        <w:t>1.2. Гинекологический анамнез</w:t>
      </w:r>
    </w:p>
    <w:p>
      <w:pPr>
        <w:spacing w:after="58"/>
      </w:pPr>
      <w:r>
        <w:rPr>
          <w:b w:val="0"/>
          <w:i w:val="0"/>
        </w:rPr>
        <w:t>Менархе с 13 лет, Беременность -2, Аборт – 1, Роды – 1 (срочные, 40 недель). Кормление грудью - 2 месяца. Последние месячные 8 лет назад.</w:t>
      </w:r>
    </w:p>
    <w:p>
      <w:pPr>
        <w:pStyle w:val="Heading3"/>
      </w:pPr>
      <w:r>
        <w:t>1.3. При осмотре</w:t>
      </w:r>
    </w:p>
    <w:p>
      <w:pPr>
        <w:spacing w:after="58"/>
      </w:pPr>
      <w:r>
        <w:rPr>
          <w:b w:val="0"/>
          <w:i w:val="0"/>
        </w:rPr>
        <w:t>Состояние удовлетворительное. Кожные покровы чистые, обычной окраски. Молочные железы симметричные, D = S. В правой молочной железе в нижне-наружном квадранте узел около 15 мм, смещаемое, хрящевой плотности, не связано с кожей. Справа и слева в подмышечной области лимфатические узлы мягко-эластичные, не спаяны между собой, не увеличены.</w:t>
      </w:r>
    </w:p>
    <w:p>
      <w:pPr>
        <w:pStyle w:val="Heading3"/>
      </w:pPr>
      <w:r>
        <w:t>1.4. Выполнено оперативное лечение в объеме</w:t>
      </w:r>
    </w:p>
    <w:p>
      <w:pPr>
        <w:spacing w:after="58"/>
      </w:pPr>
      <w:r>
        <w:rPr>
          <w:b w:val="0"/>
          <w:i w:val="0"/>
        </w:rPr>
        <w:t>Секторальная резекция правой молочной железы, подмышечная лимфаденэктомия</w:t>
      </w:r>
    </w:p>
    <w:p>
      <w:pPr>
        <w:pStyle w:val="Heading3"/>
      </w:pPr>
      <w:r>
        <w:t>1.5. Гистологическое заключение</w:t>
      </w:r>
    </w:p>
    <w:p>
      <w:pPr>
        <w:spacing w:after="58"/>
      </w:pPr>
      <w:r>
        <w:rPr>
          <w:b w:val="0"/>
          <w:i w:val="0"/>
        </w:rPr>
        <w:t>Инвазивный неспецифицированный (NST) рак правой молочной железы G1 (2{plus}2{plus}1) 18мм в наибольшем измерении с выраженным внутрипротоковым компонентом солидного типа nG2. 8 исследованных подмышечных лимфоузлов без метастазов. Края резекции вне опухоли.</w:t>
      </w:r>
    </w:p>
    <w:p>
      <w:pPr>
        <w:pStyle w:val="Heading2"/>
      </w:pPr>
      <w:r>
        <w:t>1. Вариатив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Инвазивный рак молочной железы макроскопически представляет собой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инкапсулированный плотный узел, округлой формы, на разрезе четко очерченный, дольчатый, серовато-белого цвета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четко отграниченный узел 13 мм в наибольшем измерении, на поверхности разреза единичная киста, заполненная сосочками, которые выдавливаются и имеют вид угрей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плотный солидный узел, округлой формы, серовато-желтого цвета, хрящевой плотности, на разрезе неоднородный, 18х15 мм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неравномерное уплотнение ткани железы без очаговых образований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плотный солидный узел, округлой формы, серовато-желтого цвета, хрящевой плотности, на разрезе неоднородный, 18х15 мм</w:t>
      </w:r>
    </w:p>
    <w:p>
      <w:pPr>
        <w:ind w:left="504"/>
      </w:pPr>
      <w:r>
        <w:rPr>
          <w:b w:val="0"/>
          <w:i/>
        </w:rPr>
        <w:t>Инвазивный рак молочной железы, как правило, представляет собой плотный солидный узел, серовато-желтого цвета, хрящевой плотности.</w:t>
        <w:br/>
        <w:br/>
        <w:t>Патологическая анатомия: национальное руководство. – М. : ГЭОТАР-Медиа, 2011, глава 15, стр. 764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При микроскопическом исследовании инвазивный неспецифицированный (NST) рак молочной железы представляет собой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двухкомпонентную опухоль, состоящую из гиперплазированной стромы молочной железы и многочисленных протоков с очаговой простой гиперплазией эпителия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опухоль, состоящую из крупных полиморфных эпителиальных клеток со скудной цитоплазмой гиперхромным ядром и отчетливым ядрышком, клетки формируют солидные поля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многочисленные протоки, заполненные популяцией мономорфных эпителиальных клеток, формирующие солидные поля и папиллярные структуры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опухоль, состоящую из единичных умеренно-полиморфных клеток и групп клеток среди обширных полей слизи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опухоль, состоящую из крупных полиморфных эпителиальных клеток со скудной цитоплазмой гиперхромным ядром и отчетливым ядрышком, клетки формируют солидные поля</w:t>
      </w:r>
    </w:p>
    <w:p>
      <w:pPr>
        <w:ind w:left="504"/>
      </w:pPr>
      <w:r>
        <w:rPr>
          <w:b w:val="0"/>
          <w:i/>
        </w:rPr>
        <w:t>Инвазивный неспецифицированный рак молочной железы состоит из крупных полиморфных эпителиальных клеток со скудной цитоплазмой гиперхромным ядром и отчетливым ядрышком, клетки формируют солидные поля.</w:t>
        <w:br/>
        <w:br/>
        <w:t>Атлас патологии опухолей человека М. – ОАО «Издательство «Медицина», 2005, Глава 13, стр. 273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Наличие выраженного внутрипротокового компонента в опухоли молочной железы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снижением риска рецидива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благоприятным фактором прогноза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повышением риска рецидива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неблагоприятный фактором прогноза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повышением риска рецидива</w:t>
      </w:r>
    </w:p>
    <w:p>
      <w:pPr>
        <w:ind w:left="504"/>
      </w:pPr>
      <w:r>
        <w:rPr>
          <w:b w:val="0"/>
          <w:i/>
        </w:rPr>
        <w:t>Наличие выраженного внутрипротокового компонента в опухоли молочной железы повышает риск рецидива</w:t>
        <w:br/>
        <w:br/>
        <w:t>Рак молочной железы. Практическое руководство для врачей/ (Ю.Ю. Андреева и др.); под ред. Г.А. Франка, Л.Э. Завалишиной, К.М. Пожарисского. – М.: Практическая медицина, 2014. – 176с. – страница 55.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Оценка степени дифференцировки злокачественной опухоли молочной железы проводится по +________________________+ классификации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Bloom-Richardson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RCB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Miller-Payne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Ноттингемской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Ноттингемской</w:t>
      </w:r>
    </w:p>
    <w:p>
      <w:pPr>
        <w:ind w:left="504"/>
      </w:pPr>
      <w:r>
        <w:rPr>
          <w:b w:val="0"/>
          <w:i/>
        </w:rPr>
        <w:t>Степень дифференцировки опухоли молочной железы проводится по международной Ноттингемской классификации.</w:t>
        <w:br/>
        <w:br/>
        <w:t>Клинические рекомендации Российского общества онкомаммологов по патологоанатомическому исследованию рака молочной железы</w:t>
        <w:br/>
        <w:br/>
        <w:t>Раздел Степень злокачественности инвазивного рака</w:t>
        <w:br/>
        <w:br/>
        <w:t>Авторы: проф. К.М. Пожарский,к.м.н. А.Г. Куйдабергенова, Н.А. Савелов, В.Н. Гриневич, проф. С.В. Сазонов, Совет Экспертов РООМ</w:t>
        <w:br/>
        <w:br/>
        <w:t>2014г.</w:t>
        <w:br/>
        <w:br/>
        <w:t>© Общероссийская общественная организация «Российское общество онкомаммологов».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Российского общества онкомаммологов по патологоанатомическому исследованию рака молочной железы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G1 (2{plus}2{plus}1) является +________________+ степенью злокачественности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высокой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недифференцированной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умеренной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низкой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низкой</w:t>
      </w:r>
    </w:p>
    <w:p>
      <w:pPr>
        <w:ind w:left="504"/>
      </w:pPr>
      <w:r>
        <w:rPr>
          <w:b w:val="0"/>
          <w:i/>
        </w:rPr>
        <w:t>Сумма баллов 3-5 формирует Grade 1, что характеризует низкую степень злокачественности опухоли молочной железы</w:t>
        <w:br/>
        <w:br/>
        <w:t>Клинические рекомендации Российского общества онкомаммологов по патологоанатомическому исследованию рака молочной железы</w:t>
        <w:br/>
        <w:br/>
        <w:t>Раздел Степень злокачественности инвазивного рака</w:t>
        <w:br/>
        <w:br/>
        <w:t>Авторы: проф. К.М. Пожарский, к.м.н. А.Г. Куйдабергенова, Н.А. Савелов, В.Н. Гриневич, проф. С.В. Сазонов, Совет Экспертов РООМ</w:t>
        <w:br/>
        <w:br/>
        <w:t>2014г.</w:t>
        <w:br/>
        <w:br/>
        <w:t>© Общероссийская общественная организация «Российское общество онкомаммологов».</w:t>
        <w:br/>
        <w:br/>
      </w:r>
      <w:hyperlink r:id="rId11">
        <w:r>
          <w:rPr>
            <w:color w:val="0F766E"/>
            <w:u w:val="single"/>
          </w:rPr>
          <w:t>Клинические рекомендации РООМ по диагностке и лечению рака молочной железы in situ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Структурообразованию инвазивной неспецифицированной карциномы, характерному для 1 балла, соответствует изображение</w:t>
      </w:r>
    </w:p>
    <w:p>
      <w:pPr>
        <w:pStyle w:val="ListBullet"/>
      </w:pPr>
      <w:r>
        <w:rPr>
          <w:b/>
        </w:rPr>
        <w:t xml:space="preserve">1. </w:t>
      </w:r>
    </w:p>
    <w:p>
      <w:pPr>
        <w:pStyle w:val="ListBullet"/>
      </w:pPr>
      <w:r>
        <w:rPr>
          <w:b/>
        </w:rPr>
        <w:t xml:space="preserve">2. </w:t>
      </w:r>
    </w:p>
    <w:p>
      <w:pPr>
        <w:pStyle w:val="ListBullet"/>
      </w:pPr>
      <w:r>
        <w:rPr>
          <w:b/>
        </w:rPr>
        <w:t xml:space="preserve">3. </w:t>
      </w:r>
    </w:p>
    <w:p>
      <w:pPr>
        <w:pStyle w:val="ListBullet"/>
      </w:pPr>
      <w:r>
        <w:rPr>
          <w:b/>
        </w:rPr>
        <w:t xml:space="preserve">4. 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</w:p>
    <w:p>
      <w:pPr>
        <w:ind w:left="504"/>
      </w:pPr>
      <w:r>
        <w:rPr>
          <w:b w:val="0"/>
          <w:i/>
        </w:rPr>
        <w:t>Опухоль на 90% состоит из тубулярных и железистоподобных структур</w:t>
        <w:br/>
        <w:br/>
        <w:t>Атлас патологии опухолей человека М. – ОАО «Издательство «Медицина», 2005, Глава 13, стр. 275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Диаметр поля зрения микроскопа для определения митотической активности опухоли вычисляется по формуле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сумма поля зрения окуляра и увеличения объектива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произведение поля зрения окуляра к увеличению объектива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поле зрения окуляра деленное на 2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отношение поля зрения окуляра к увеличению объектива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отношение поля зрения окуляра к увеличению объектива</w:t>
      </w:r>
    </w:p>
    <w:p>
      <w:pPr>
        <w:ind w:left="504"/>
      </w:pPr>
      <w:r>
        <w:rPr>
          <w:b w:val="0"/>
          <w:i/>
        </w:rPr>
        <w:t>Диаметр поля зрения вычисляется как отношение поля зрения окуляра к увеличению объектива. Поле зрения окуляра нанесено на его корпус окуляра рядом с его увеличением.</w:t>
        <w:br/>
        <w:br/>
        <w:t>Степень дифференцировки опухоли молочной железы проводится по международной Ноттингемской классификации.</w:t>
        <w:br/>
        <w:br/>
        <w:t>Клинические рекомендации Российского общества онкомаммологов по патологоанатомическому исследованию рака молочной железы</w:t>
        <w:br/>
        <w:br/>
        <w:t>Раздел Степень злокачественности инвазивного рака</w:t>
        <w:br/>
        <w:br/>
        <w:t>Авторы: проф. К.М. Пожарский,к.м.н. А.Г. Куйдабергенова, Н.А. Савелов, В.Н. Гриневич, проф. С.В. Сазонов, Совет Экспертов РООМ</w:t>
        <w:br/>
        <w:br/>
        <w:t>2014г.</w:t>
        <w:br/>
        <w:br/>
        <w:t>© Общероссийская общественная организация «Российское общество онкомаммологов».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Российского общества онкомаммологов по патологоанатомическому исследованию рака молочной железы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По результатам гистологического заключения стадия заболевания в категории рT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1с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1b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1с</w:t>
      </w:r>
    </w:p>
    <w:p>
      <w:pPr>
        <w:ind w:left="504"/>
      </w:pPr>
      <w:r>
        <w:rPr>
          <w:b w:val="0"/>
          <w:i/>
        </w:rPr>
        <w:t>Классификацию опухолей молочной железы осуществляют согласно системе TNM (7 издание, 2010). В условии задачи наибольший размер опухоли 18мм – pT1с.</w:t>
        <w:br/>
        <w:br/>
        <w:t>Клинические рекомендации</w:t>
        <w:br/>
        <w:br/>
        <w:t>Рак молочной железы</w:t>
        <w:br/>
        <w:br/>
        <w:t>МКБ 10: C50</w:t>
        <w:br/>
        <w:br/>
        <w:t>Год утверждения (частота пересмотра): 2017 (пересмотр каждые 3 года)</w:t>
        <w:br/>
        <w:br/>
        <w:t>ID: КР379</w:t>
        <w:br/>
        <w:br/>
        <w:t>URL</w:t>
        <w:br/>
        <w:br/>
        <w:t>Профессиональные ассоциации</w:t>
        <w:br/>
        <w:br/>
        <w:t>Ассоциация онкологов России Российское общество клинической онкологии</w:t>
        <w:br/>
        <w:br/>
        <w:t>Термины и определения</w:t>
        <w:br/>
        <w:br/>
      </w:r>
      <w:hyperlink r:id="rId14">
        <w:r>
          <w:rPr>
            <w:color w:val="0F766E"/>
            <w:u w:val="single"/>
          </w:rPr>
          <w:t>Клинические рекомендации «Рак молочной железы»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Для определения суррогатного молекулярного подтипа опухоли необходимо иммуногистохимическое исследование с маркерами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ER, PR, HER2, Ki 67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ER, PR, HER2, CK 5/6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ER, PR, HER2, S 100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ER, PR, AE1/AE3, Ki67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ER, PR, HER2, Ki 67</w:t>
      </w:r>
    </w:p>
    <w:p>
      <w:pPr>
        <w:ind w:left="504"/>
      </w:pPr>
      <w:r>
        <w:rPr>
          <w:b w:val="0"/>
          <w:i/>
        </w:rPr>
        <w:t>Суррогатные моллекулярные подтипы эпителиальных опухолей молочной железы определяются по комбинации экспрессии иммуногистохимических маркеров: ER, PR, HER2, Ki 67.</w:t>
        <w:br/>
        <w:br/>
        <w:t>Клинические рекомендации</w:t>
        <w:br/>
        <w:br/>
        <w:t>Рак молочной железы</w:t>
        <w:br/>
        <w:br/>
        <w:t>МКБ 10: C50</w:t>
        <w:br/>
        <w:br/>
        <w:t>Год утверждения (частота пересмотра): 2017 (пересмотр каждые 3 года)</w:t>
        <w:br/>
        <w:br/>
        <w:t>ID: КР379</w:t>
        <w:br/>
        <w:br/>
        <w:t>URL</w:t>
        <w:br/>
        <w:br/>
        <w:t>Профессиональные ассоциации</w:t>
        <w:br/>
        <w:br/>
        <w:t>Ассоциация онкологов России Российское общество клинической онкологии</w:t>
        <w:br/>
        <w:br/>
        <w:t>3.1.4. Общие принципы адъювантной лекарственной терапии.</w:t>
        <w:br/>
        <w:br/>
      </w:r>
      <w:hyperlink r:id="rId14">
        <w:r>
          <w:rPr>
            <w:color w:val="0F766E"/>
            <w:u w:val="single"/>
          </w:rPr>
          <w:t>Клинические рекомендации «Рак молочной железы»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При оценке уровня экспрессии рецепторов стероидных гормонов учитывается только окрашивание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мембранное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цитоплазматическое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ядерное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мембранно-цитоплазматическое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ядерное</w:t>
      </w:r>
    </w:p>
    <w:p>
      <w:pPr>
        <w:ind w:left="504"/>
      </w:pPr>
      <w:r>
        <w:rPr>
          <w:b w:val="0"/>
          <w:i/>
        </w:rPr>
        <w:t>Иммуногистохимические маркеры рецепторов эстрогенов (ER) и прогестерона (PR) являются ядерными, таким образом оценке подлежит только ядерная экспрессия.</w:t>
        <w:br/>
        <w:br/>
        <w:t>Рак молочной железы. Практическое руководство для врачей/ (Ю.Ю. Андреева и др.); под ред. Г.А. Франка, Л.Э. Завалишиной, К.М. Пожарисского. – М.: Практическая медицина, 2014. – 176с. – страница 148.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При оценке уровня экспрессии HER2 учитывается только +________________+ окрашивание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цитоплазматическое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мембранно-цитоплазматическое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мембранное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ядерное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мембранное</w:t>
      </w:r>
    </w:p>
    <w:p>
      <w:pPr>
        <w:ind w:left="504"/>
      </w:pPr>
      <w:r>
        <w:rPr>
          <w:b w:val="0"/>
          <w:i/>
        </w:rPr>
        <w:t>Экспрессия HER2 оценивается только в мембране опухолевых клеток</w:t>
        <w:br/>
        <w:br/>
        <w:t>Рак молочной железы. Практическое руководство для врачей/ (Ю.Ю. Андреева и др.); под ред. Г.А. Франка, Л.Э. Завалишиной, К.М. Пожарисского. – М.: Практическая медицина, 2014. – 176с. – страница 85.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Экспрессия HER2 оценивается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только в дуктальной карциноме in situ (DCIS)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 опухолевых клетках и дуктальной карциноме in situ (DCIS)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только в опухолевых клетках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 нормальной ткани молочной железы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только в опухолевых клетках</w:t>
      </w:r>
    </w:p>
    <w:p>
      <w:pPr>
        <w:ind w:left="504"/>
      </w:pPr>
      <w:r>
        <w:rPr>
          <w:b w:val="0"/>
          <w:i/>
        </w:rPr>
        <w:t>Рак молочной железы. Практическое руководство для врачей/ (Ю.Ю. Андреева и др.); под ред. Г.А. Франка, Л.Э. Завалишиной, К.М. Пожарисского. – М.: Практическая медицина, 2014. – 176с. – страница 85.</w:t>
      </w:r>
    </w:p>
    <w:p>
      <w:r>
        <w:drawing>
          <wp:inline xmlns:a="http://schemas.openxmlformats.org/drawingml/2006/main" xmlns:pic="http://schemas.openxmlformats.org/drawingml/2006/picture">
            <wp:extent cx="5303520" cy="4079631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cbce9257c22776f26be6692a0eb8167f82c22f3.jp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4079631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Text</w:t>
      </w:r>
    </w:p>
    <w:p>
      <w:r>
        <w:drawing>
          <wp:inline xmlns:a="http://schemas.openxmlformats.org/drawingml/2006/main" xmlns:pic="http://schemas.openxmlformats.org/drawingml/2006/picture">
            <wp:extent cx="5303520" cy="4116574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767f0e9ab2a8eeb86176a8ed0f7f50dbd71a642f.jp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411657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Text</w:t>
      </w:r>
    </w:p>
    <w:p>
      <w:r>
        <w:drawing>
          <wp:inline xmlns:a="http://schemas.openxmlformats.org/drawingml/2006/main" xmlns:pic="http://schemas.openxmlformats.org/drawingml/2006/picture">
            <wp:extent cx="5303520" cy="3331358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637078274ebd0528d7f45bd2df8fc18439648903.jp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33135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Text</w:t>
      </w:r>
    </w:p>
    <w:p>
      <w:r>
        <w:drawing>
          <wp:inline xmlns:a="http://schemas.openxmlformats.org/drawingml/2006/main" xmlns:pic="http://schemas.openxmlformats.org/drawingml/2006/picture">
            <wp:extent cx="5303520" cy="3755712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810e551f62ae408a0bef44ab22529514760b5473.jp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75571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Text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142_1" TargetMode="External"/><Relationship Id="rId10" Type="http://schemas.openxmlformats.org/officeDocument/2006/relationships/hyperlink" Target="https://library.mededtech.ru/rest/documents/142_1/#paragraph_29vvs" TargetMode="External"/><Relationship Id="rId11" Type="http://schemas.openxmlformats.org/officeDocument/2006/relationships/hyperlink" Target="https://library.mededtech.ru/rest/documents/994_11" TargetMode="External"/><Relationship Id="rId12" Type="http://schemas.openxmlformats.org/officeDocument/2006/relationships/hyperlink" Target="https://library.mededtech.ru/rest/documents/994_11/#list_item_clud7" TargetMode="External"/><Relationship Id="rId13" Type="http://schemas.openxmlformats.org/officeDocument/2006/relationships/hyperlink" Target="https://library.mededtech.ru/rest/documents/142_1/#paragraph_mnr2v" TargetMode="External"/><Relationship Id="rId14" Type="http://schemas.openxmlformats.org/officeDocument/2006/relationships/hyperlink" Target="https://library.mededtech.ru/rest/documents/cr_236" TargetMode="External"/><Relationship Id="rId15" Type="http://schemas.openxmlformats.org/officeDocument/2006/relationships/hyperlink" Target="https://library.mededtech.ru/rest/documents/cr_236/index.html#paragraph_iisv7" TargetMode="External"/><Relationship Id="rId16" Type="http://schemas.openxmlformats.org/officeDocument/2006/relationships/hyperlink" Target="https://library.mededtech.ru/rest/documents/cr_236/index.html#paragraph_1atvb" TargetMode="External"/><Relationship Id="rId17" Type="http://schemas.openxmlformats.org/officeDocument/2006/relationships/image" Target="media/image1.jpg"/><Relationship Id="rId18" Type="http://schemas.openxmlformats.org/officeDocument/2006/relationships/image" Target="media/image2.jpg"/><Relationship Id="rId19" Type="http://schemas.openxmlformats.org/officeDocument/2006/relationships/image" Target="media/image3.jpg"/><Relationship Id="rId20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